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3ADE" w14:textId="328D2DBE" w:rsidR="006B4C32" w:rsidRDefault="00000000" w:rsidP="00BE6548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0234BE4" wp14:editId="55234697">
            <wp:simplePos x="0" y="0"/>
            <wp:positionH relativeFrom="margin">
              <wp:posOffset>-1308735</wp:posOffset>
            </wp:positionH>
            <wp:positionV relativeFrom="margin">
              <wp:posOffset>-899795</wp:posOffset>
            </wp:positionV>
            <wp:extent cx="7560310" cy="2260600"/>
            <wp:effectExtent l="0" t="0" r="0" b="0"/>
            <wp:wrapSquare wrapText="bothSides"/>
            <wp:docPr id="1" name="Imagen 4" descr="C:\Users\Hugo\Desktop\CONGRESO ALCALÁ\Congreso Arcipreste de Hita\panoramica_andalucia_jaen_alcala-la-real_cedida-1170x350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:\Users\Hugo\Desktop\CONGRESO ALCALÁ\Congreso Arcipreste de Hita\panoramica_andalucia_jaen_alcala-la-real_cedida-1170x350 - cop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</w:t>
      </w:r>
    </w:p>
    <w:p w14:paraId="5C4B33C9" w14:textId="77777777" w:rsidR="006B4C32" w:rsidRDefault="006B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E8E65" w14:textId="77777777" w:rsidR="006B4C32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Congreso Juan Ruiz, Arcipreste de Hita y el Libro de buen amor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799381" w14:textId="77777777" w:rsidR="006B4C32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Congreso-Homenaje a doña María Teresa Miaja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C9B67" w14:textId="77777777" w:rsidR="006B4C32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Alcalá la Real, 23 y 24 de junio de 2023.</w:t>
      </w:r>
    </w:p>
    <w:p w14:paraId="5882623C" w14:textId="77777777" w:rsidR="006B4C32" w:rsidRDefault="006B4C32">
      <w:pPr>
        <w:rPr>
          <w:rFonts w:ascii="Times New Roman" w:hAnsi="Times New Roman" w:cs="Times New Roman"/>
          <w:sz w:val="24"/>
          <w:szCs w:val="24"/>
        </w:rPr>
      </w:pPr>
    </w:p>
    <w:p w14:paraId="1CFF6AE5" w14:textId="77777777" w:rsidR="006B4C32" w:rsidRDefault="006B4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438" w:type="dxa"/>
        <w:tblInd w:w="-363" w:type="dxa"/>
        <w:tblLook w:val="04A0" w:firstRow="1" w:lastRow="0" w:firstColumn="1" w:lastColumn="0" w:noHBand="0" w:noVBand="1"/>
      </w:tblPr>
      <w:tblGrid>
        <w:gridCol w:w="1572"/>
        <w:gridCol w:w="7866"/>
      </w:tblGrid>
      <w:tr w:rsidR="006B4C32" w14:paraId="1C76998A" w14:textId="77777777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9788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425E2B1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23 junio</w:t>
            </w:r>
          </w:p>
        </w:tc>
      </w:tr>
      <w:tr w:rsidR="006B4C32" w14:paraId="17F301C6" w14:textId="77777777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F291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25753" w14:textId="77777777" w:rsidR="006B4C32" w:rsidRDefault="006B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034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h.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Visita guiada a la ciudad medieval</w:t>
            </w:r>
          </w:p>
        </w:tc>
      </w:tr>
      <w:tr w:rsidR="006B4C32" w14:paraId="04CCE9BA" w14:textId="77777777">
        <w:trPr>
          <w:trHeight w:val="62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DA0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205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4DA557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Sesión de tarde</w:t>
            </w:r>
          </w:p>
        </w:tc>
      </w:tr>
      <w:tr w:rsidR="006B4C32" w14:paraId="1B15D627" w14:textId="77777777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466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4ADDD33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16:20</w:t>
            </w: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D54D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DAC4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Bienvenida a los participantes</w:t>
            </w:r>
          </w:p>
          <w:p w14:paraId="6A8F6B57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2" w14:paraId="400A1DA6" w14:textId="77777777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5F13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16:30 – 17:00</w:t>
            </w:r>
          </w:p>
          <w:p w14:paraId="41DD2BA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CDF7D27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4D12DD1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7D76CE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E7B0E0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D4F588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1DC52F3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aconcuadrcula"/>
              <w:tblW w:w="7650" w:type="dxa"/>
              <w:tblLook w:val="04A0" w:firstRow="1" w:lastRow="0" w:firstColumn="1" w:lastColumn="0" w:noHBand="0" w:noVBand="1"/>
            </w:tblPr>
            <w:tblGrid>
              <w:gridCol w:w="7650"/>
            </w:tblGrid>
            <w:tr w:rsidR="006B4C32" w14:paraId="691DBFEF" w14:textId="77777777">
              <w:tc>
                <w:tcPr>
                  <w:tcW w:w="6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</w:tcPr>
                <w:p w14:paraId="3C670760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Don Mario Cossío Olavide</w:t>
                  </w:r>
                </w:p>
                <w:p w14:paraId="5792B235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Universidad de Salamanca</w:t>
                  </w:r>
                </w:p>
                <w:p w14:paraId="31CB8E45" w14:textId="060749E2" w:rsidR="006B4C32" w:rsidRDefault="00000000">
                  <w:pPr>
                    <w:spacing w:after="0" w:line="240" w:lineRule="auto"/>
                    <w:jc w:val="both"/>
                    <w:rPr>
                      <w:color w:val="FF3333"/>
                    </w:rPr>
                  </w:pPr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 xml:space="preserve">Editando el </w:t>
                  </w:r>
                  <w:proofErr w:type="spellStart"/>
                  <w:r w:rsidR="00B06180" w:rsidRPr="00B06180">
                    <w:rPr>
                      <w:rFonts w:ascii="Times New Roman" w:hAnsi="Times New Roman" w:cs="Times New Roman"/>
                      <w:i/>
                      <w:iCs/>
                      <w:color w:val="FF3333"/>
                      <w:sz w:val="24"/>
                      <w:szCs w:val="24"/>
                    </w:rPr>
                    <w:t>Lucidario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 xml:space="preserve"> de Sancho IV: la “Alegoría de los peligros del mundo”, modelo de la ortodoxia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>sanchí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>.</w:t>
                  </w:r>
                </w:p>
              </w:tc>
            </w:tr>
            <w:tr w:rsidR="006B4C32" w14:paraId="153CCCCA" w14:textId="77777777">
              <w:tc>
                <w:tcPr>
                  <w:tcW w:w="6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5592FFB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Doña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Edera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Angelis</w:t>
                  </w:r>
                  <w:proofErr w:type="spellEnd"/>
                </w:p>
                <w:p w14:paraId="39928933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Universidad de León</w:t>
                  </w:r>
                </w:p>
                <w:p w14:paraId="45A63B46" w14:textId="77777777" w:rsidR="006B4C32" w:rsidRDefault="00000000">
                  <w:pPr>
                    <w:spacing w:after="0" w:line="240" w:lineRule="auto"/>
                    <w:jc w:val="both"/>
                    <w:rPr>
                      <w:color w:val="FF3333"/>
                    </w:rPr>
                  </w:pPr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>El estornudo del libo en el Libro de buen amor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>cc.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 xml:space="preserve"> 766-781): pervivencia, variación y transformación en la tradición popular leonesa.</w:t>
                  </w:r>
                </w:p>
              </w:tc>
            </w:tr>
            <w:tr w:rsidR="006B4C32" w14:paraId="0E812123" w14:textId="77777777">
              <w:tc>
                <w:tcPr>
                  <w:tcW w:w="6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</w:tcPr>
                <w:p w14:paraId="58892B7C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Doña Concepción Sánchez Abad</w:t>
                  </w:r>
                </w:p>
                <w:p w14:paraId="2156268A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UNAM</w:t>
                  </w:r>
                </w:p>
                <w:p w14:paraId="01114498" w14:textId="77777777" w:rsidR="006B4C32" w:rsidRDefault="00000000">
                  <w:pPr>
                    <w:spacing w:after="0" w:line="240" w:lineRule="auto"/>
                    <w:jc w:val="both"/>
                    <w:rPr>
                      <w:color w:val="FF3333"/>
                    </w:rPr>
                  </w:pPr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>La tipología de las muertes en el episodio del Rey Alcaraz</w:t>
                  </w:r>
                </w:p>
              </w:tc>
            </w:tr>
            <w:tr w:rsidR="006B4C32" w14:paraId="4055448F" w14:textId="77777777">
              <w:tc>
                <w:tcPr>
                  <w:tcW w:w="6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E0EBC0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Doña Diana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Iráis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Rangel Pichardo</w:t>
                  </w:r>
                </w:p>
                <w:p w14:paraId="71C0CDEC" w14:textId="77777777" w:rsidR="006B4C32" w:rsidRDefault="000000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UNAM</w:t>
                  </w:r>
                </w:p>
                <w:p w14:paraId="0CA8BC87" w14:textId="77777777" w:rsidR="006B4C32" w:rsidRDefault="00000000">
                  <w:pPr>
                    <w:spacing w:after="0" w:line="240" w:lineRule="auto"/>
                    <w:jc w:val="both"/>
                    <w:rPr>
                      <w:color w:val="FF3333"/>
                    </w:rPr>
                  </w:pPr>
                  <w:r>
                    <w:rPr>
                      <w:rFonts w:ascii="Times New Roman" w:hAnsi="Times New Roman" w:cs="Times New Roman"/>
                      <w:color w:val="FF3333"/>
                      <w:sz w:val="24"/>
                      <w:szCs w:val="24"/>
                    </w:rPr>
                    <w:t>“Cómo es don Carnal muy Grand comparador, et tiene por el mundo poder como señor”. Construcción de la figura de don Carnal en el Libro de buen amor.</w:t>
                  </w:r>
                </w:p>
              </w:tc>
            </w:tr>
          </w:tbl>
          <w:p w14:paraId="223400A9" w14:textId="77777777" w:rsidR="006B4C32" w:rsidRDefault="006B4C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2" w14:paraId="7429D398" w14:textId="77777777">
        <w:tc>
          <w:tcPr>
            <w:tcW w:w="1755" w:type="dxa"/>
            <w:shd w:val="clear" w:color="auto" w:fill="auto"/>
          </w:tcPr>
          <w:p w14:paraId="5F20435E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17:00-17:30</w:t>
            </w:r>
          </w:p>
        </w:tc>
        <w:tc>
          <w:tcPr>
            <w:tcW w:w="7683" w:type="dxa"/>
            <w:vMerge/>
            <w:shd w:val="clear" w:color="auto" w:fill="auto"/>
          </w:tcPr>
          <w:p w14:paraId="73C553B9" w14:textId="77777777" w:rsidR="006B4C32" w:rsidRDefault="006B4C32">
            <w:pPr>
              <w:spacing w:after="0" w:line="240" w:lineRule="auto"/>
              <w:jc w:val="both"/>
            </w:pPr>
          </w:p>
        </w:tc>
      </w:tr>
      <w:tr w:rsidR="006B4C32" w14:paraId="0049716B" w14:textId="77777777">
        <w:tc>
          <w:tcPr>
            <w:tcW w:w="1755" w:type="dxa"/>
            <w:shd w:val="clear" w:color="auto" w:fill="auto"/>
          </w:tcPr>
          <w:p w14:paraId="03A763E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DDDDD"/>
          </w:tcPr>
          <w:p w14:paraId="47B1891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Wendy Lizeth Tomás Méndez</w:t>
            </w:r>
          </w:p>
          <w:p w14:paraId="00E4F2D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UNAM</w:t>
            </w:r>
          </w:p>
          <w:p w14:paraId="6A45513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Los pecados mortales en el debate ejemplar de la monja </w:t>
            </w:r>
            <w:proofErr w:type="spell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Garoza</w:t>
            </w:r>
            <w:proofErr w:type="spell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y Trotaconventos.</w:t>
            </w:r>
          </w:p>
        </w:tc>
      </w:tr>
      <w:tr w:rsidR="006B4C32" w14:paraId="233254DC" w14:textId="77777777">
        <w:tc>
          <w:tcPr>
            <w:tcW w:w="1755" w:type="dxa"/>
            <w:shd w:val="clear" w:color="auto" w:fill="auto"/>
          </w:tcPr>
          <w:p w14:paraId="1C90CAEC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17:30-18:00</w:t>
            </w:r>
          </w:p>
        </w:tc>
        <w:tc>
          <w:tcPr>
            <w:tcW w:w="7683" w:type="dxa"/>
            <w:shd w:val="clear" w:color="auto" w:fill="auto"/>
          </w:tcPr>
          <w:p w14:paraId="79C58A4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Adam Vázquez Cruz</w:t>
            </w:r>
          </w:p>
          <w:p w14:paraId="2A5716D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UNAM</w:t>
            </w:r>
          </w:p>
          <w:p w14:paraId="6A142DE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lastRenderedPageBreak/>
              <w:t>Memoria en el Libro de buen amor.</w:t>
            </w:r>
          </w:p>
        </w:tc>
      </w:tr>
      <w:tr w:rsidR="006B4C32" w14:paraId="45E374A9" w14:textId="77777777">
        <w:tc>
          <w:tcPr>
            <w:tcW w:w="1755" w:type="dxa"/>
            <w:shd w:val="clear" w:color="auto" w:fill="auto"/>
          </w:tcPr>
          <w:p w14:paraId="5CEE3025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38B9EC6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Miguel Ángel González Hernández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034DE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Alicante.</w:t>
            </w:r>
          </w:p>
          <w:p w14:paraId="35E8FA9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“Muerte e matas la vida”: creencias y supersticiones en el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</w:tc>
      </w:tr>
      <w:tr w:rsidR="006B4C32" w14:paraId="2D0DC60D" w14:textId="77777777">
        <w:tc>
          <w:tcPr>
            <w:tcW w:w="1755" w:type="dxa"/>
            <w:shd w:val="clear" w:color="auto" w:fill="auto"/>
          </w:tcPr>
          <w:p w14:paraId="41FF5B8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7C660AB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Daniel Rodrigo Benito Sanz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74C0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Complutense de Madrid.</w:t>
            </w:r>
          </w:p>
          <w:p w14:paraId="1FEB9DB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Estaba ahí el burro: hicieron de él juglar: el asno, la mula, el mal y la ignorancia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.</w:t>
            </w:r>
          </w:p>
        </w:tc>
      </w:tr>
      <w:tr w:rsidR="006B4C32" w14:paraId="35C8CF52" w14:textId="77777777">
        <w:tc>
          <w:tcPr>
            <w:tcW w:w="1755" w:type="dxa"/>
            <w:shd w:val="clear" w:color="auto" w:fill="auto"/>
          </w:tcPr>
          <w:p w14:paraId="0473BB64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18:00-18:30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14:paraId="66E8968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Jorge García López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4E4B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Girona.</w:t>
            </w:r>
          </w:p>
          <w:p w14:paraId="7F27D2A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Algo sobre picaresca o narrativa pastoril en Cervantes.</w:t>
            </w:r>
          </w:p>
        </w:tc>
      </w:tr>
      <w:tr w:rsidR="006B4C32" w14:paraId="05D638BE" w14:textId="77777777">
        <w:tc>
          <w:tcPr>
            <w:tcW w:w="1755" w:type="dxa"/>
            <w:shd w:val="clear" w:color="auto" w:fill="auto"/>
          </w:tcPr>
          <w:p w14:paraId="73C64C6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196F41C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 Santiago Vicente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Llavata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3A2D4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Valencia.</w:t>
            </w:r>
          </w:p>
          <w:p w14:paraId="3EE8D8E9" w14:textId="5774A036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Assi</w:t>
            </w:r>
            <w:proofErr w:type="spell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fue, ¡mal pecado!, que mi vieja es muerta”. A propósito de las fórmulas fraseoló</w:t>
            </w:r>
            <w:r w:rsidR="00B06180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icas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amor.</w:t>
            </w:r>
          </w:p>
        </w:tc>
      </w:tr>
      <w:tr w:rsidR="006B4C32" w14:paraId="0D6BF27C" w14:textId="77777777">
        <w:tc>
          <w:tcPr>
            <w:tcW w:w="1755" w:type="dxa"/>
            <w:shd w:val="clear" w:color="auto" w:fill="auto"/>
          </w:tcPr>
          <w:p w14:paraId="064B793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1874E7B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María Cristina Pascerini.</w:t>
            </w:r>
          </w:p>
          <w:p w14:paraId="57E99FE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Universidad Autónoma. Madrid</w:t>
            </w:r>
          </w:p>
          <w:p w14:paraId="38A7837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  <w:t>Esopo y sus fábulas en el Quijote.</w:t>
            </w:r>
          </w:p>
        </w:tc>
      </w:tr>
      <w:tr w:rsidR="006B4C32" w14:paraId="043C379B" w14:textId="77777777">
        <w:tc>
          <w:tcPr>
            <w:tcW w:w="1755" w:type="dxa"/>
            <w:shd w:val="clear" w:color="auto" w:fill="auto"/>
          </w:tcPr>
          <w:p w14:paraId="014228A3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18:30-19:00</w:t>
            </w:r>
          </w:p>
        </w:tc>
        <w:tc>
          <w:tcPr>
            <w:tcW w:w="7683" w:type="dxa"/>
            <w:shd w:val="clear" w:color="auto" w:fill="auto"/>
          </w:tcPr>
          <w:p w14:paraId="621DA16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Fan 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68C85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Extranjera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(China).</w:t>
            </w:r>
          </w:p>
          <w:p w14:paraId="4D0998E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Traducción al chino de las unidades fraseológicas en el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.</w:t>
            </w:r>
          </w:p>
        </w:tc>
      </w:tr>
      <w:tr w:rsidR="006B4C32" w14:paraId="11C3F8FD" w14:textId="77777777">
        <w:tc>
          <w:tcPr>
            <w:tcW w:w="1755" w:type="dxa"/>
            <w:shd w:val="clear" w:color="auto" w:fill="auto"/>
          </w:tcPr>
          <w:p w14:paraId="152DECA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1DDDB1F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Juan Pablo Mauricio García Álvarez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13A0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Autónoma Metropolitana. México.</w:t>
            </w:r>
          </w:p>
          <w:p w14:paraId="131B1A1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Entendimiento del vino en la voz de Celestina.</w:t>
            </w:r>
          </w:p>
        </w:tc>
      </w:tr>
      <w:tr w:rsidR="006B4C32" w14:paraId="68C8DF8A" w14:textId="77777777">
        <w:tc>
          <w:tcPr>
            <w:tcW w:w="1755" w:type="dxa"/>
            <w:shd w:val="clear" w:color="auto" w:fill="auto"/>
          </w:tcPr>
          <w:p w14:paraId="2633AA39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27161BE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Ana María Gómez-Bravo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96CE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Washington (EEUU).</w:t>
            </w:r>
          </w:p>
          <w:p w14:paraId="3413705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El negro y el blanco como valores simbólicos en el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Libro de buen amor.</w:t>
            </w:r>
          </w:p>
        </w:tc>
      </w:tr>
      <w:tr w:rsidR="006B4C32" w14:paraId="73F49FCF" w14:textId="77777777">
        <w:tc>
          <w:tcPr>
            <w:tcW w:w="1755" w:type="dxa"/>
            <w:shd w:val="clear" w:color="auto" w:fill="auto"/>
          </w:tcPr>
          <w:p w14:paraId="7D34A498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19:00-19:30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14:paraId="679B57E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Jesús Fernando Cáseda 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7F5F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3333"/>
                <w:sz w:val="24"/>
                <w:szCs w:val="24"/>
              </w:rPr>
              <w:t>De las serranas de Juan Ruiz de Cisneros (“Arcipreste de Hita”) y de Pedro González de Mendoza, a las de sus descendientes Diego Hurtado de Mendoza y el I Marqués de Santillana, Íñigo López de Mendoza.</w:t>
            </w:r>
          </w:p>
        </w:tc>
      </w:tr>
      <w:tr w:rsidR="006B4C32" w14:paraId="08509216" w14:textId="77777777">
        <w:tc>
          <w:tcPr>
            <w:tcW w:w="1755" w:type="dxa"/>
            <w:shd w:val="clear" w:color="auto" w:fill="auto"/>
          </w:tcPr>
          <w:p w14:paraId="0AA3AB2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43EADB9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Óscar Perea Rodríguez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F77F4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San Francisco (EEUU).</w:t>
            </w:r>
          </w:p>
          <w:p w14:paraId="68D9D86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3333"/>
                <w:sz w:val="24"/>
                <w:szCs w:val="24"/>
              </w:rPr>
              <w:t>La panadera en el Libro de buen amor y en otros poemas medievales</w:t>
            </w:r>
          </w:p>
        </w:tc>
      </w:tr>
      <w:tr w:rsidR="006B4C32" w14:paraId="6F44BB5B" w14:textId="77777777">
        <w:tc>
          <w:tcPr>
            <w:tcW w:w="1755" w:type="dxa"/>
            <w:shd w:val="clear" w:color="auto" w:fill="auto"/>
          </w:tcPr>
          <w:p w14:paraId="16010A38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40F1D0F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Doña Mary Anne Vetterling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7EAB70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 College de Massachusetts (EEUU).</w:t>
            </w:r>
          </w:p>
          <w:p w14:paraId="227B4CF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Doña </w:t>
            </w:r>
            <w:proofErr w:type="spellStart"/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Garoza</w:t>
            </w:r>
            <w:proofErr w:type="spellEnd"/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 y Doña Endrina vistas a la luz del mundo natural y los animales que las rodean.</w:t>
            </w:r>
          </w:p>
        </w:tc>
      </w:tr>
      <w:tr w:rsidR="006B4C32" w14:paraId="2AFD3106" w14:textId="77777777">
        <w:tc>
          <w:tcPr>
            <w:tcW w:w="1755" w:type="dxa"/>
            <w:shd w:val="clear" w:color="auto" w:fill="auto"/>
          </w:tcPr>
          <w:p w14:paraId="3AD4762A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19:30-20:00</w:t>
            </w:r>
          </w:p>
        </w:tc>
        <w:tc>
          <w:tcPr>
            <w:tcW w:w="7683" w:type="dxa"/>
            <w:shd w:val="clear" w:color="auto" w:fill="auto"/>
          </w:tcPr>
          <w:p w14:paraId="03C5F683" w14:textId="77777777" w:rsidR="006B4C32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Steven Kirby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EBD7B" w14:textId="77777777" w:rsidR="006B4C32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Eastern Michigan (EEUU).</w:t>
            </w:r>
          </w:p>
          <w:p w14:paraId="6B07F2DE" w14:textId="77777777" w:rsidR="006B4C32" w:rsidRDefault="00000000">
            <w:pPr>
              <w:spacing w:after="0" w:line="240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Menéndez Pidal y las fábulas medievales españolas: la investigación personal y asesoramiento internacional.</w:t>
            </w:r>
          </w:p>
        </w:tc>
      </w:tr>
      <w:tr w:rsidR="006B4C32" w14:paraId="7DEA011C" w14:textId="77777777">
        <w:tc>
          <w:tcPr>
            <w:tcW w:w="1755" w:type="dxa"/>
            <w:shd w:val="clear" w:color="auto" w:fill="auto"/>
          </w:tcPr>
          <w:p w14:paraId="4E4E8F1E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DDDDD"/>
          </w:tcPr>
          <w:p w14:paraId="36D546DE" w14:textId="77777777" w:rsidR="006B4C32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Doña María Jesús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Lacarra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0C8BB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Zaragoza</w:t>
            </w:r>
          </w:p>
          <w:p w14:paraId="0F59AA6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Virgilio suspendido en el cesto: la venganza.</w:t>
            </w:r>
          </w:p>
        </w:tc>
      </w:tr>
      <w:tr w:rsidR="006B4C32" w14:paraId="70CE25D5" w14:textId="77777777">
        <w:tc>
          <w:tcPr>
            <w:tcW w:w="1755" w:type="dxa"/>
            <w:shd w:val="clear" w:color="auto" w:fill="auto"/>
          </w:tcPr>
          <w:p w14:paraId="15398004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59F0E235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Bienvenido Morros</w:t>
            </w:r>
          </w:p>
          <w:p w14:paraId="0922F36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Autónoma de Barcelona</w:t>
            </w:r>
          </w:p>
          <w:p w14:paraId="1CE0A2B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Las serranas del Arcipreste a la luz de las pastorelas francesas.</w:t>
            </w:r>
          </w:p>
        </w:tc>
      </w:tr>
      <w:tr w:rsidR="006B4C32" w14:paraId="5298AEFB" w14:textId="77777777">
        <w:tc>
          <w:tcPr>
            <w:tcW w:w="1755" w:type="dxa"/>
            <w:shd w:val="clear" w:color="auto" w:fill="auto"/>
          </w:tcPr>
          <w:p w14:paraId="2F8E4BCC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00FEAED9" w14:textId="77777777" w:rsidR="006B4C32" w:rsidRDefault="006B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7739" w14:textId="77777777" w:rsidR="006B4C32" w:rsidRDefault="006B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2" w14:paraId="4FAF8C60" w14:textId="77777777">
        <w:tc>
          <w:tcPr>
            <w:tcW w:w="1755" w:type="dxa"/>
            <w:shd w:val="clear" w:color="auto" w:fill="auto"/>
          </w:tcPr>
          <w:p w14:paraId="467DC05B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000000" w:themeFill="text1"/>
          </w:tcPr>
          <w:p w14:paraId="61492F7C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 24 de junio</w:t>
            </w:r>
          </w:p>
        </w:tc>
      </w:tr>
      <w:tr w:rsidR="006B4C32" w14:paraId="09707F11" w14:textId="77777777">
        <w:tc>
          <w:tcPr>
            <w:tcW w:w="1755" w:type="dxa"/>
            <w:shd w:val="clear" w:color="auto" w:fill="auto"/>
          </w:tcPr>
          <w:p w14:paraId="1CA92109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09:30-10:00</w:t>
            </w:r>
          </w:p>
        </w:tc>
        <w:tc>
          <w:tcPr>
            <w:tcW w:w="7683" w:type="dxa"/>
            <w:shd w:val="clear" w:color="auto" w:fill="DDDDDD"/>
          </w:tcPr>
          <w:p w14:paraId="1F6507C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María Inmaculada Rodríguez Marqués</w:t>
            </w:r>
          </w:p>
          <w:p w14:paraId="01E8F96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Internacional de Estudios Hebreos y Sefardíes (UHS).</w:t>
            </w:r>
          </w:p>
          <w:p w14:paraId="61B575AE" w14:textId="17BC027D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Aproximación a la figura de la mujer judía en la literatura amorosa medieval en </w:t>
            </w:r>
            <w:r w:rsidR="00BE6548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ccitano.</w:t>
            </w:r>
          </w:p>
        </w:tc>
      </w:tr>
      <w:tr w:rsidR="006B4C32" w14:paraId="6AA8FD15" w14:textId="77777777">
        <w:tc>
          <w:tcPr>
            <w:tcW w:w="1755" w:type="dxa"/>
            <w:shd w:val="clear" w:color="auto" w:fill="auto"/>
          </w:tcPr>
          <w:p w14:paraId="3BC7540B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68EFEB8E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Sara Escudero Bados</w:t>
            </w:r>
          </w:p>
          <w:p w14:paraId="572CA451" w14:textId="77777777" w:rsidR="006B4C32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 Carlos III</w:t>
            </w:r>
          </w:p>
          <w:p w14:paraId="66A8895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La fe y el amor, la evolución del significado en el tiempo.</w:t>
            </w:r>
          </w:p>
        </w:tc>
      </w:tr>
      <w:tr w:rsidR="006B4C32" w14:paraId="3699BB4C" w14:textId="77777777">
        <w:tc>
          <w:tcPr>
            <w:tcW w:w="1755" w:type="dxa"/>
            <w:shd w:val="clear" w:color="auto" w:fill="auto"/>
          </w:tcPr>
          <w:p w14:paraId="7001F6DA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DDDDD"/>
          </w:tcPr>
          <w:p w14:paraId="1667FC7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Gerardo Román Altamirano Meza</w:t>
            </w:r>
          </w:p>
          <w:p w14:paraId="2E4C164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Autónoma Metropolitana. México.</w:t>
            </w:r>
          </w:p>
          <w:p w14:paraId="37FE6C9E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Écfrasis 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de la tienda de don Amor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: sustratos literarios y originalidad. Recientes perspectivas.</w:t>
            </w:r>
          </w:p>
        </w:tc>
      </w:tr>
      <w:tr w:rsidR="006B4C32" w14:paraId="0B3A8C37" w14:textId="77777777">
        <w:tc>
          <w:tcPr>
            <w:tcW w:w="1755" w:type="dxa"/>
            <w:shd w:val="clear" w:color="auto" w:fill="auto"/>
          </w:tcPr>
          <w:p w14:paraId="42B31A8A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10:00-10:30</w:t>
            </w:r>
          </w:p>
        </w:tc>
        <w:tc>
          <w:tcPr>
            <w:tcW w:w="7683" w:type="dxa"/>
            <w:shd w:val="clear" w:color="auto" w:fill="auto"/>
          </w:tcPr>
          <w:p w14:paraId="6C0E085B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Antonio Cruz Casado.</w:t>
            </w:r>
          </w:p>
          <w:p w14:paraId="71637E4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Academia de Córdoba</w:t>
            </w:r>
          </w:p>
          <w:p w14:paraId="10F1118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La marfusa un día con la fambre </w:t>
            </w:r>
            <w:proofErr w:type="spell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andava</w:t>
            </w:r>
            <w:proofErr w:type="spell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(1427 a): el hambre de la zorra, variaciones y descendencia. De Esopo a los cuentos folklóricos españoles.</w:t>
            </w:r>
          </w:p>
        </w:tc>
      </w:tr>
      <w:tr w:rsidR="006B4C32" w14:paraId="408C2E6C" w14:textId="77777777">
        <w:tc>
          <w:tcPr>
            <w:tcW w:w="1755" w:type="dxa"/>
            <w:shd w:val="clear" w:color="auto" w:fill="auto"/>
          </w:tcPr>
          <w:p w14:paraId="6021CC7B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DDDDD"/>
          </w:tcPr>
          <w:p w14:paraId="0BAE74D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Nicolás Roser Nebot</w:t>
            </w:r>
          </w:p>
          <w:p w14:paraId="3EC5DE2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Málaga</w:t>
            </w:r>
          </w:p>
          <w:p w14:paraId="47E8944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Lengua árabe y cultura islámica en el Arcipreste de Hita.</w:t>
            </w:r>
          </w:p>
        </w:tc>
      </w:tr>
      <w:tr w:rsidR="006B4C32" w14:paraId="573ABCA0" w14:textId="77777777">
        <w:tc>
          <w:tcPr>
            <w:tcW w:w="1755" w:type="dxa"/>
            <w:shd w:val="clear" w:color="auto" w:fill="auto"/>
          </w:tcPr>
          <w:p w14:paraId="5CDDB089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3FCA66A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 Christian Sánchez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15B0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Internacional de Estudios Hebreos y Sefardíes (UHS).</w:t>
            </w:r>
          </w:p>
          <w:p w14:paraId="449D07A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MINHA: Catálogo de los motivos literarios en la Narrativa Hispanohebrea Medieval.</w:t>
            </w:r>
          </w:p>
        </w:tc>
      </w:tr>
      <w:tr w:rsidR="006B4C32" w14:paraId="4257F4B9" w14:textId="77777777">
        <w:tc>
          <w:tcPr>
            <w:tcW w:w="1755" w:type="dxa"/>
            <w:shd w:val="clear" w:color="auto" w:fill="auto"/>
          </w:tcPr>
          <w:p w14:paraId="036319C0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10:30-11:00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14:paraId="0BDF832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David González Ramírez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6ABE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Jaén.</w:t>
            </w:r>
          </w:p>
          <w:p w14:paraId="32ECD29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La fábula del “tonto y el pez” (ATU 675). Tradición culta y oral de un cuento maravilloso difundido en España (siglos XVI-XX).</w:t>
            </w:r>
          </w:p>
        </w:tc>
      </w:tr>
      <w:tr w:rsidR="006B4C32" w14:paraId="521AC58B" w14:textId="77777777">
        <w:tc>
          <w:tcPr>
            <w:tcW w:w="1755" w:type="dxa"/>
            <w:shd w:val="clear" w:color="auto" w:fill="auto"/>
          </w:tcPr>
          <w:p w14:paraId="43543F7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12128A8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 Andreu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Mondejar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9F50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El amor posible. Notas sobre pensamiento político en el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 (estrofas 142-148).</w:t>
            </w:r>
          </w:p>
        </w:tc>
      </w:tr>
      <w:tr w:rsidR="006B4C32" w14:paraId="14440C55" w14:textId="77777777">
        <w:tc>
          <w:tcPr>
            <w:tcW w:w="1755" w:type="dxa"/>
            <w:shd w:val="clear" w:color="auto" w:fill="auto"/>
          </w:tcPr>
          <w:p w14:paraId="68194CD2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2DA500A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Antonio Linage Conde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1639B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Academia de San Quirce. Segovia</w:t>
            </w:r>
          </w:p>
          <w:p w14:paraId="25B10CC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Un testimonio del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[o </w:t>
            </w:r>
            <w:proofErr w:type="spellStart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Summa</w:t>
            </w:r>
            <w:proofErr w:type="spell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de los </w:t>
            </w:r>
            <w:proofErr w:type="spellStart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Exemplos</w:t>
            </w:r>
            <w:proofErr w:type="spellEnd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 por A.B.C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. de Clemente Sánchez Bercial. </w:t>
            </w:r>
          </w:p>
        </w:tc>
      </w:tr>
      <w:tr w:rsidR="006B4C32" w14:paraId="15CB173F" w14:textId="77777777">
        <w:tc>
          <w:tcPr>
            <w:tcW w:w="1755" w:type="dxa"/>
            <w:shd w:val="clear" w:color="auto" w:fill="auto"/>
          </w:tcPr>
          <w:p w14:paraId="1199CAC9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11:00-11:30</w:t>
            </w:r>
          </w:p>
        </w:tc>
        <w:tc>
          <w:tcPr>
            <w:tcW w:w="7683" w:type="dxa"/>
            <w:shd w:val="clear" w:color="auto" w:fill="auto"/>
          </w:tcPr>
          <w:p w14:paraId="5405337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Pedro Mármol Ávila.</w:t>
            </w:r>
          </w:p>
          <w:p w14:paraId="66937F9E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Camilo José Cela.</w:t>
            </w:r>
          </w:p>
          <w:p w14:paraId="4393BD1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Las fábulas en el pasaje de doña </w:t>
            </w:r>
            <w:proofErr w:type="spellStart"/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Garoça</w:t>
            </w:r>
            <w:proofErr w:type="spellEnd"/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 y en la estructura del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.</w:t>
            </w:r>
          </w:p>
        </w:tc>
      </w:tr>
      <w:tr w:rsidR="006B4C32" w14:paraId="75B13EFE" w14:textId="77777777">
        <w:tc>
          <w:tcPr>
            <w:tcW w:w="1755" w:type="dxa"/>
            <w:shd w:val="clear" w:color="auto" w:fill="auto"/>
          </w:tcPr>
          <w:p w14:paraId="2B477C38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707529E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 Javier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D4D67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537F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La ‘altísima duda’ de Juan Méndez Nieto.</w:t>
            </w:r>
          </w:p>
        </w:tc>
      </w:tr>
      <w:tr w:rsidR="006B4C32" w14:paraId="13B7417B" w14:textId="77777777">
        <w:tc>
          <w:tcPr>
            <w:tcW w:w="1755" w:type="dxa"/>
            <w:shd w:val="clear" w:color="auto" w:fill="auto"/>
          </w:tcPr>
          <w:p w14:paraId="2BCA99ED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167FD21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Doña Angelica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CAB8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Internacional de Estudios Hebreros y Sefardíes (UHS)</w:t>
            </w:r>
          </w:p>
          <w:p w14:paraId="3B3C4F3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 xml:space="preserve">Personajes femeninos en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 xml:space="preserve">Calila 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Dinna</w:t>
            </w:r>
            <w:proofErr w:type="spellEnd"/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.</w:t>
            </w:r>
          </w:p>
        </w:tc>
      </w:tr>
      <w:tr w:rsidR="006B4C32" w14:paraId="5FFBE1E9" w14:textId="77777777">
        <w:tc>
          <w:tcPr>
            <w:tcW w:w="1755" w:type="dxa"/>
            <w:shd w:val="clear" w:color="auto" w:fill="auto"/>
          </w:tcPr>
          <w:p w14:paraId="7857B903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11:30-12:00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14:paraId="5861A42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Claudia Sánchez Pérez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3FE0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Jaén.</w:t>
            </w:r>
          </w:p>
          <w:p w14:paraId="29954EC7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La educación sentimental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 Lecciones amenas para jóvenes de hoy</w:t>
            </w:r>
          </w:p>
        </w:tc>
      </w:tr>
      <w:tr w:rsidR="006B4C32" w14:paraId="449284B6" w14:textId="77777777">
        <w:tc>
          <w:tcPr>
            <w:tcW w:w="1755" w:type="dxa"/>
            <w:shd w:val="clear" w:color="auto" w:fill="auto"/>
          </w:tcPr>
          <w:p w14:paraId="5D169BA2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475D7695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 Carlos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Caravias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Aguilar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B1F1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Málaga.</w:t>
            </w:r>
          </w:p>
          <w:p w14:paraId="4503F9C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lastRenderedPageBreak/>
              <w:t xml:space="preserve">La Astrología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 Una clave historiográfica.</w:t>
            </w:r>
          </w:p>
        </w:tc>
      </w:tr>
      <w:tr w:rsidR="006B4C32" w14:paraId="2AF9D003" w14:textId="77777777">
        <w:tc>
          <w:tcPr>
            <w:tcW w:w="1755" w:type="dxa"/>
            <w:shd w:val="clear" w:color="auto" w:fill="auto"/>
          </w:tcPr>
          <w:p w14:paraId="43FA1B26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6CF0634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Manuela Cortés García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CCEB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Granada.</w:t>
            </w:r>
          </w:p>
          <w:p w14:paraId="35341AE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Tratamiento e interpretación del lenguaje literario y musical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, crisol de las culturas de su época.</w:t>
            </w:r>
          </w:p>
        </w:tc>
      </w:tr>
      <w:tr w:rsidR="006B4C32" w14:paraId="28DBF91A" w14:textId="77777777">
        <w:tc>
          <w:tcPr>
            <w:tcW w:w="1755" w:type="dxa"/>
            <w:shd w:val="clear" w:color="auto" w:fill="auto"/>
          </w:tcPr>
          <w:p w14:paraId="4CADDBBB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12:00-12:30</w:t>
            </w:r>
          </w:p>
        </w:tc>
        <w:tc>
          <w:tcPr>
            <w:tcW w:w="7683" w:type="dxa"/>
            <w:shd w:val="clear" w:color="auto" w:fill="auto"/>
          </w:tcPr>
          <w:p w14:paraId="44D36A3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María José Osuna Cabezas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E1B7D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Sevilla.</w:t>
            </w:r>
          </w:p>
          <w:p w14:paraId="3591790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La codicia, un mal universal y atemporal: del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a las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Soledades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de Góngora.</w:t>
            </w:r>
          </w:p>
        </w:tc>
      </w:tr>
      <w:tr w:rsidR="006B4C32" w14:paraId="74BB2956" w14:textId="77777777">
        <w:tc>
          <w:tcPr>
            <w:tcW w:w="1755" w:type="dxa"/>
            <w:shd w:val="clear" w:color="auto" w:fill="auto"/>
          </w:tcPr>
          <w:p w14:paraId="19F016D7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2AA8F905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Antonio Rubiales Roldán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5F02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Del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Libro de buen amor 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al Lazarillo de Tormes. El triunfo de los marginados en la literatura.</w:t>
            </w:r>
          </w:p>
        </w:tc>
      </w:tr>
      <w:tr w:rsidR="006B4C32" w14:paraId="0E961832" w14:textId="77777777">
        <w:tc>
          <w:tcPr>
            <w:tcW w:w="1755" w:type="dxa"/>
            <w:shd w:val="clear" w:color="auto" w:fill="auto"/>
          </w:tcPr>
          <w:p w14:paraId="4B2DBD48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34C34282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José Palomares Espósito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B366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UNED.</w:t>
            </w:r>
          </w:p>
          <w:p w14:paraId="11C35B6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Juan Ruiz y Azorín.</w:t>
            </w:r>
          </w:p>
        </w:tc>
      </w:tr>
      <w:tr w:rsidR="006B4C32" w14:paraId="38AEAD1A" w14:textId="77777777">
        <w:tc>
          <w:tcPr>
            <w:tcW w:w="1755" w:type="dxa"/>
            <w:shd w:val="clear" w:color="auto" w:fill="auto"/>
          </w:tcPr>
          <w:p w14:paraId="2F2AFC39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12:30-13:00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14:paraId="1F1AEA2E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Ana Elvira Vilches Barrera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6A78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UNAM.</w:t>
            </w:r>
          </w:p>
          <w:p w14:paraId="3CA59E17" w14:textId="28BA3025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“En general a todo</w:t>
            </w:r>
            <w:r w:rsidR="00B06180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fabla la escritura”. Recepción comunitaria de la palabra individual en cuentos ejemplares del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</w:tc>
      </w:tr>
      <w:tr w:rsidR="006B4C32" w14:paraId="36C5DFA8" w14:textId="77777777">
        <w:tc>
          <w:tcPr>
            <w:tcW w:w="1755" w:type="dxa"/>
            <w:shd w:val="clear" w:color="auto" w:fill="auto"/>
          </w:tcPr>
          <w:p w14:paraId="203382A2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73273F9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 Mark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Gredler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E78CA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Estados Unidos.</w:t>
            </w:r>
          </w:p>
          <w:p w14:paraId="7D2CB26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Una mirada a los refranes en el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Libro de buen amor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</w:tc>
      </w:tr>
      <w:tr w:rsidR="006B4C32" w14:paraId="1EBDE1AB" w14:textId="77777777">
        <w:tc>
          <w:tcPr>
            <w:tcW w:w="1755" w:type="dxa"/>
            <w:shd w:val="clear" w:color="auto" w:fill="auto"/>
          </w:tcPr>
          <w:p w14:paraId="602204C6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141E0A7B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Katrin Hedwig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4CF6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(Alemania).</w:t>
            </w:r>
          </w:p>
          <w:p w14:paraId="0515572C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Notas sobre la autorreferencia de la escritura en el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Libro de buen amor.</w:t>
            </w:r>
          </w:p>
        </w:tc>
      </w:tr>
      <w:tr w:rsidR="006B4C32" w14:paraId="3752A820" w14:textId="77777777">
        <w:tc>
          <w:tcPr>
            <w:tcW w:w="1755" w:type="dxa"/>
            <w:shd w:val="clear" w:color="auto" w:fill="auto"/>
          </w:tcPr>
          <w:p w14:paraId="758716D0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13:00-13:30</w:t>
            </w:r>
          </w:p>
        </w:tc>
        <w:tc>
          <w:tcPr>
            <w:tcW w:w="7683" w:type="dxa"/>
            <w:shd w:val="clear" w:color="auto" w:fill="FFFFFF"/>
          </w:tcPr>
          <w:p w14:paraId="5A832485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María Luz Divina Cuesta Torre</w:t>
            </w:r>
          </w:p>
          <w:p w14:paraId="741CDF0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León</w:t>
            </w:r>
          </w:p>
          <w:p w14:paraId="12A3F74B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“El amor siempre fabla mentiroso”. La mentira en las fábulas del Arcipreste.</w:t>
            </w:r>
          </w:p>
        </w:tc>
      </w:tr>
      <w:tr w:rsidR="006B4C32" w14:paraId="56D8A9A8" w14:textId="77777777">
        <w:tc>
          <w:tcPr>
            <w:tcW w:w="1755" w:type="dxa"/>
            <w:shd w:val="clear" w:color="auto" w:fill="auto"/>
          </w:tcPr>
          <w:p w14:paraId="7908B015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DDDDD"/>
          </w:tcPr>
          <w:p w14:paraId="5D581B6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Miguel García Bermejo Giner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F148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Salamanca.</w:t>
            </w:r>
          </w:p>
          <w:p w14:paraId="7B646DE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Fábulas y animales emblemáticos en la </w:t>
            </w:r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 xml:space="preserve">Comedia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Trofea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3333"/>
                <w:sz w:val="24"/>
                <w:szCs w:val="24"/>
              </w:rPr>
              <w:t>.</w:t>
            </w:r>
          </w:p>
        </w:tc>
      </w:tr>
      <w:tr w:rsidR="006B4C32" w14:paraId="337428B7" w14:textId="77777777">
        <w:tc>
          <w:tcPr>
            <w:tcW w:w="1755" w:type="dxa"/>
            <w:shd w:val="clear" w:color="auto" w:fill="auto"/>
          </w:tcPr>
          <w:p w14:paraId="50F1662D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57E9A58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Rachel Peled Cuartas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F724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Internacional de Estudios Hebreos y Sefardíes (UHS)</w:t>
            </w:r>
          </w:p>
          <w:p w14:paraId="694FBF8B" w14:textId="77777777" w:rsidR="006B4C32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  <w:t>Espiritualidad y política en el amor: un diálogo entre la tradición narrativa judía medieval y el Libro de buen amor.</w:t>
            </w:r>
          </w:p>
        </w:tc>
      </w:tr>
      <w:tr w:rsidR="006B4C32" w14:paraId="17A0B46F" w14:textId="77777777">
        <w:tc>
          <w:tcPr>
            <w:tcW w:w="1755" w:type="dxa"/>
            <w:shd w:val="clear" w:color="auto" w:fill="auto"/>
          </w:tcPr>
          <w:p w14:paraId="0A4AB991" w14:textId="77777777" w:rsidR="006B4C3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13:30-14:10</w:t>
            </w:r>
          </w:p>
        </w:tc>
        <w:tc>
          <w:tcPr>
            <w:tcW w:w="7683" w:type="dxa"/>
            <w:shd w:val="clear" w:color="auto" w:fill="DDDDDD"/>
          </w:tcPr>
          <w:p w14:paraId="6FBDB54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Jacques Joset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0818B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Lieja.</w:t>
            </w:r>
          </w:p>
          <w:p w14:paraId="4ED68B09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Saladino, personaje de </w:t>
            </w: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El Conde Lucanor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</w:tc>
      </w:tr>
      <w:tr w:rsidR="006B4C32" w14:paraId="2F578307" w14:textId="77777777">
        <w:tc>
          <w:tcPr>
            <w:tcW w:w="1755" w:type="dxa"/>
            <w:shd w:val="clear" w:color="auto" w:fill="auto"/>
          </w:tcPr>
          <w:p w14:paraId="0B36C9D7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4FE9E378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 Josep T. Snow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84C6E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del Estado de Michigan (EEUU).</w:t>
            </w:r>
          </w:p>
          <w:p w14:paraId="51290FFF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Las confederaciones de dos y tres en la Tragicomedia de Calixto y Melibea.</w:t>
            </w:r>
          </w:p>
        </w:tc>
      </w:tr>
      <w:tr w:rsidR="006B4C32" w14:paraId="1A74CA84" w14:textId="77777777">
        <w:tc>
          <w:tcPr>
            <w:tcW w:w="1755" w:type="dxa"/>
            <w:shd w:val="clear" w:color="auto" w:fill="auto"/>
          </w:tcPr>
          <w:p w14:paraId="4B4A71C5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DDDDDD"/>
          </w:tcPr>
          <w:p w14:paraId="01FB5E53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Doña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E3BC5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(Alemania).</w:t>
            </w:r>
          </w:p>
          <w:p w14:paraId="7127AF16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Para confirmación de lo cual quiero contaros aquí una historia</w:t>
            </w: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. Escritura científica y fabulación en Andrés Laguna</w:t>
            </w:r>
          </w:p>
        </w:tc>
      </w:tr>
      <w:tr w:rsidR="006B4C32" w14:paraId="0DD40EF4" w14:textId="77777777">
        <w:tc>
          <w:tcPr>
            <w:tcW w:w="1755" w:type="dxa"/>
            <w:shd w:val="clear" w:color="auto" w:fill="auto"/>
          </w:tcPr>
          <w:p w14:paraId="0D89F69C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shd w:val="clear" w:color="auto" w:fill="auto"/>
          </w:tcPr>
          <w:p w14:paraId="00C66B2F" w14:textId="3FB78718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Doña María J</w:t>
            </w:r>
            <w:r w:rsidR="00BE6548">
              <w:rPr>
                <w:rFonts w:ascii="Times New Roman" w:hAnsi="Times New Roman" w:cs="Times New Roman"/>
                <w:b/>
                <w:sz w:val="24"/>
                <w:szCs w:val="24"/>
              </w:rPr>
              <w:t>osé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0A9981" w14:textId="76EAEA49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Autónoma </w:t>
            </w:r>
            <w:r w:rsidR="00BE6548">
              <w:rPr>
                <w:rFonts w:ascii="Times New Roman" w:hAnsi="Times New Roman" w:cs="Times New Roman"/>
                <w:sz w:val="24"/>
                <w:szCs w:val="24"/>
              </w:rPr>
              <w:t>Metropolitana.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Méjico.</w:t>
            </w:r>
          </w:p>
          <w:p w14:paraId="4CAFC2E1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Por amor de esta dueña </w:t>
            </w:r>
            <w:proofErr w:type="spellStart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>agora</w:t>
            </w:r>
            <w:proofErr w:type="spellEnd"/>
            <w:r>
              <w:rPr>
                <w:rFonts w:ascii="Times New Roman" w:hAnsi="Times New Roman" w:cs="Times New Roman"/>
                <w:i/>
                <w:color w:val="FF3333"/>
                <w:sz w:val="24"/>
                <w:szCs w:val="24"/>
              </w:rPr>
              <w:t xml:space="preserve"> esta glosa</w:t>
            </w:r>
            <w:r>
              <w:rPr>
                <w:rFonts w:ascii="Times New Roman" w:hAnsi="Times New Roman" w:cs="Times New Roman"/>
                <w:iCs/>
                <w:color w:val="FF3333"/>
                <w:sz w:val="24"/>
                <w:szCs w:val="24"/>
              </w:rPr>
              <w:t>. María Teresa Miaja</w:t>
            </w:r>
          </w:p>
        </w:tc>
      </w:tr>
      <w:tr w:rsidR="006B4C32" w14:paraId="46000D4D" w14:textId="77777777">
        <w:tc>
          <w:tcPr>
            <w:tcW w:w="1755" w:type="dxa"/>
            <w:shd w:val="clear" w:color="auto" w:fill="auto"/>
          </w:tcPr>
          <w:p w14:paraId="1B4E589F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AA8529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3C32E9D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14:20</w:t>
            </w:r>
          </w:p>
        </w:tc>
        <w:tc>
          <w:tcPr>
            <w:tcW w:w="7683" w:type="dxa"/>
            <w:shd w:val="clear" w:color="auto" w:fill="auto"/>
          </w:tcPr>
          <w:p w14:paraId="01E02A23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BD1FD0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57A30A6" w14:textId="77777777" w:rsidR="006B4C3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Clausura del congreso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94917" w14:textId="77777777" w:rsidR="006B4C32" w:rsidRDefault="006B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C9B4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Doña 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María Teresa Miaja de la Peña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homenajeada. </w:t>
            </w:r>
          </w:p>
          <w:p w14:paraId="03F7C9C6" w14:textId="77777777" w:rsidR="006B4C32" w:rsidRDefault="006B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5A10" w14:textId="77777777" w:rsidR="006B4C3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Cerrará el acto y congreso don Marino Aguilera Peñalver, Alcalde de Alcalá la Real. </w:t>
            </w:r>
          </w:p>
        </w:tc>
      </w:tr>
    </w:tbl>
    <w:p w14:paraId="0B0B159F" w14:textId="77777777" w:rsidR="006B4C3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34935A6" w14:textId="77777777" w:rsidR="006B4C32" w:rsidRDefault="006B4C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9C06AE" w14:textId="77777777" w:rsidR="006B4C3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Tarde</w:t>
      </w:r>
    </w:p>
    <w:p w14:paraId="7EB93832" w14:textId="77777777" w:rsidR="006B4C3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guiada a la ciudad medieval</w:t>
      </w:r>
    </w:p>
    <w:p w14:paraId="22ADC117" w14:textId="77777777" w:rsidR="006B4C32" w:rsidRDefault="006B4C32">
      <w:pPr>
        <w:rPr>
          <w:rFonts w:ascii="Times New Roman" w:hAnsi="Times New Roman" w:cs="Times New Roman"/>
          <w:sz w:val="24"/>
          <w:szCs w:val="24"/>
        </w:rPr>
      </w:pPr>
    </w:p>
    <w:p w14:paraId="7ED54A9F" w14:textId="77777777" w:rsidR="006B4C32" w:rsidRDefault="006B4C32">
      <w:pPr>
        <w:rPr>
          <w:rFonts w:ascii="Times New Roman" w:hAnsi="Times New Roman" w:cs="Times New Roman"/>
          <w:sz w:val="24"/>
          <w:szCs w:val="24"/>
        </w:rPr>
      </w:pPr>
    </w:p>
    <w:p w14:paraId="579CA99A" w14:textId="77777777" w:rsidR="006B4C32" w:rsidRDefault="006B4C32"/>
    <w:sectPr w:rsidR="006B4C32">
      <w:footerReference w:type="default" r:id="rId7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A14F" w14:textId="77777777" w:rsidR="002C1F23" w:rsidRDefault="002C1F23">
      <w:pPr>
        <w:spacing w:after="0" w:line="240" w:lineRule="auto"/>
      </w:pPr>
      <w:r>
        <w:separator/>
      </w:r>
    </w:p>
  </w:endnote>
  <w:endnote w:type="continuationSeparator" w:id="0">
    <w:p w14:paraId="4AFFC91E" w14:textId="77777777" w:rsidR="002C1F23" w:rsidRDefault="002C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F71" w14:textId="77777777" w:rsidR="006B4C32" w:rsidRDefault="00000000">
    <w:pPr>
      <w:pStyle w:val="Piedepgina"/>
      <w:jc w:val="center"/>
    </w:pPr>
    <w:r>
      <w:t xml:space="preserve">Página </w:t>
    </w:r>
    <w:r>
      <w:fldChar w:fldCharType="begin"/>
    </w:r>
    <w:r>
      <w:instrText>PAGE \* ARABIC</w:instrText>
    </w:r>
    <w:r>
      <w:fldChar w:fldCharType="separate"/>
    </w:r>
    <w:r>
      <w:t>5</w:t>
    </w:r>
    <w:r>
      <w:fldChar w:fldCharType="end"/>
    </w:r>
    <w:r>
      <w:t xml:space="preserve"> de </w:t>
    </w:r>
    <w:r>
      <w:fldChar w:fldCharType="begin"/>
    </w:r>
    <w:r>
      <w:instrText>NUMPAGES \* ARABIC</w:instrText>
    </w:r>
    <w:r>
      <w:fldChar w:fldCharType="separate"/>
    </w:r>
    <w:r>
      <w:t>5</w:t>
    </w:r>
    <w:r>
      <w:fldChar w:fldCharType="end"/>
    </w:r>
  </w:p>
  <w:p w14:paraId="538E1423" w14:textId="77777777" w:rsidR="006B4C32" w:rsidRDefault="006B4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58B8" w14:textId="77777777" w:rsidR="002C1F23" w:rsidRDefault="002C1F23">
      <w:pPr>
        <w:spacing w:after="0" w:line="240" w:lineRule="auto"/>
      </w:pPr>
      <w:r>
        <w:separator/>
      </w:r>
    </w:p>
  </w:footnote>
  <w:footnote w:type="continuationSeparator" w:id="0">
    <w:p w14:paraId="7DDE7B3C" w14:textId="77777777" w:rsidR="002C1F23" w:rsidRDefault="002C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32"/>
    <w:rsid w:val="002C1F23"/>
    <w:rsid w:val="006B4C32"/>
    <w:rsid w:val="00B06180"/>
    <w:rsid w:val="00B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2FDE"/>
  <w15:docId w15:val="{9341E4EE-6F94-48EA-8BEF-AFB4122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FD"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FE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FE1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 Unicode M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Encabezamiento">
    <w:name w:val="Encabezamiento"/>
    <w:basedOn w:val="Normal"/>
    <w:uiPriority w:val="99"/>
    <w:unhideWhenUsed/>
    <w:rsid w:val="005F4FE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F4FE1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C65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1145</Words>
  <Characters>6301</Characters>
  <Application>Microsoft Office Word</Application>
  <DocSecurity>0</DocSecurity>
  <Lines>52</Lines>
  <Paragraphs>14</Paragraphs>
  <ScaleCrop>false</ScaleCrop>
  <Company>HP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gataxana@gmail.com</dc:creator>
  <cp:lastModifiedBy>cultura</cp:lastModifiedBy>
  <cp:revision>6</cp:revision>
  <cp:lastPrinted>2023-05-17T09:53:00Z</cp:lastPrinted>
  <dcterms:created xsi:type="dcterms:W3CDTF">2023-05-18T16:18:00Z</dcterms:created>
  <dcterms:modified xsi:type="dcterms:W3CDTF">2023-05-19T09:00:00Z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